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2A956E" w14:textId="77777777" w:rsidR="007D7C94" w:rsidRPr="007D7C94" w:rsidRDefault="00B87BFE" w:rsidP="000A357E">
      <w:pPr>
        <w:jc w:val="center"/>
        <w:rPr>
          <w:b/>
          <w:sz w:val="24"/>
          <w:szCs w:val="24"/>
        </w:rPr>
      </w:pPr>
      <w:r w:rsidRPr="007D7C94">
        <w:rPr>
          <w:b/>
          <w:sz w:val="24"/>
          <w:szCs w:val="24"/>
        </w:rPr>
        <w:t>SCHEDULE 12</w:t>
      </w:r>
    </w:p>
    <w:p w14:paraId="41B350BD" w14:textId="77777777" w:rsidR="000A357E" w:rsidRPr="007D7C94" w:rsidRDefault="00B87BFE" w:rsidP="000A357E">
      <w:pPr>
        <w:jc w:val="center"/>
        <w:rPr>
          <w:b/>
          <w:sz w:val="24"/>
          <w:szCs w:val="24"/>
        </w:rPr>
      </w:pPr>
      <w:r w:rsidRPr="007D7C94">
        <w:rPr>
          <w:b/>
          <w:sz w:val="24"/>
          <w:szCs w:val="24"/>
        </w:rPr>
        <w:t>Collaboration</w:t>
      </w:r>
    </w:p>
    <w:p w14:paraId="172D29D8" w14:textId="77777777" w:rsidR="000A357E" w:rsidRPr="007D7C94" w:rsidRDefault="000A357E">
      <w:pPr>
        <w:rPr>
          <w:sz w:val="24"/>
          <w:szCs w:val="24"/>
        </w:rPr>
      </w:pPr>
    </w:p>
    <w:p w14:paraId="3AAB0C60" w14:textId="3E53C8E9" w:rsidR="000A357E" w:rsidRPr="007D7C94" w:rsidRDefault="000A357E" w:rsidP="00AF1CFD">
      <w:pPr>
        <w:pStyle w:val="ListParagraph"/>
        <w:numPr>
          <w:ilvl w:val="0"/>
          <w:numId w:val="1"/>
        </w:numPr>
        <w:ind w:left="567" w:hanging="567"/>
        <w:rPr>
          <w:sz w:val="24"/>
          <w:szCs w:val="24"/>
        </w:rPr>
      </w:pPr>
      <w:r w:rsidRPr="007D7C94">
        <w:rPr>
          <w:sz w:val="24"/>
          <w:szCs w:val="24"/>
        </w:rPr>
        <w:t xml:space="preserve">Principle of </w:t>
      </w:r>
      <w:r w:rsidR="00467E2E" w:rsidRPr="007D7C94">
        <w:rPr>
          <w:sz w:val="24"/>
          <w:szCs w:val="24"/>
        </w:rPr>
        <w:t>c</w:t>
      </w:r>
      <w:r w:rsidR="00B87BFE" w:rsidRPr="007D7C94">
        <w:rPr>
          <w:sz w:val="24"/>
          <w:szCs w:val="24"/>
        </w:rPr>
        <w:t>ollaboration</w:t>
      </w:r>
    </w:p>
    <w:p w14:paraId="4F068E99" w14:textId="7DD444C1" w:rsidR="00BD59D8" w:rsidRPr="007D7C94" w:rsidRDefault="00BD59D8" w:rsidP="00BD59D8">
      <w:pPr>
        <w:rPr>
          <w:sz w:val="24"/>
          <w:szCs w:val="24"/>
        </w:rPr>
      </w:pPr>
      <w:r w:rsidRPr="007D7C94">
        <w:rPr>
          <w:sz w:val="24"/>
          <w:szCs w:val="24"/>
        </w:rPr>
        <w:t>1.1</w:t>
      </w:r>
      <w:r w:rsidRPr="007D7C94">
        <w:rPr>
          <w:sz w:val="24"/>
          <w:szCs w:val="24"/>
        </w:rPr>
        <w:tab/>
      </w:r>
      <w:r w:rsidR="000A357E" w:rsidRPr="007D7C94">
        <w:rPr>
          <w:sz w:val="24"/>
          <w:szCs w:val="24"/>
        </w:rPr>
        <w:t>T</w:t>
      </w:r>
      <w:r w:rsidR="00A317E6" w:rsidRPr="007D7C94">
        <w:rPr>
          <w:sz w:val="24"/>
          <w:szCs w:val="24"/>
        </w:rPr>
        <w:t xml:space="preserve">he </w:t>
      </w:r>
      <w:r w:rsidR="007736D0" w:rsidRPr="007D7C94">
        <w:rPr>
          <w:sz w:val="24"/>
          <w:szCs w:val="24"/>
        </w:rPr>
        <w:t>Council</w:t>
      </w:r>
      <w:r w:rsidR="000A357E" w:rsidRPr="007D7C94">
        <w:rPr>
          <w:sz w:val="24"/>
          <w:szCs w:val="24"/>
        </w:rPr>
        <w:t xml:space="preserve"> wishes to </w:t>
      </w:r>
      <w:r w:rsidR="00B87BFE" w:rsidRPr="007D7C94">
        <w:rPr>
          <w:sz w:val="24"/>
          <w:szCs w:val="24"/>
        </w:rPr>
        <w:t>work with a number of strategic providers to deliver Home Support Services in Norfolk in a co</w:t>
      </w:r>
      <w:r w:rsidRPr="007D7C94">
        <w:rPr>
          <w:sz w:val="24"/>
          <w:szCs w:val="24"/>
        </w:rPr>
        <w:t>llaborative way, which:</w:t>
      </w:r>
    </w:p>
    <w:p w14:paraId="4999679C" w14:textId="7A71E54D" w:rsidR="00BD59D8" w:rsidRPr="007D7C94" w:rsidRDefault="00BD59D8" w:rsidP="00BD59D8">
      <w:pPr>
        <w:pStyle w:val="ListParagraph"/>
        <w:numPr>
          <w:ilvl w:val="0"/>
          <w:numId w:val="3"/>
        </w:numPr>
        <w:tabs>
          <w:tab w:val="left" w:pos="1440"/>
        </w:tabs>
        <w:rPr>
          <w:rFonts w:eastAsia="Calibri" w:cstheme="minorHAnsi"/>
          <w:sz w:val="24"/>
          <w:szCs w:val="24"/>
        </w:rPr>
      </w:pPr>
      <w:r w:rsidRPr="007D7C94">
        <w:rPr>
          <w:rFonts w:cstheme="minorHAnsi"/>
          <w:sz w:val="24"/>
          <w:szCs w:val="24"/>
        </w:rPr>
        <w:t xml:space="preserve">supports </w:t>
      </w:r>
      <w:r w:rsidR="00467E2E" w:rsidRPr="007D7C94">
        <w:rPr>
          <w:rFonts w:cstheme="minorHAnsi"/>
          <w:sz w:val="24"/>
          <w:szCs w:val="24"/>
        </w:rPr>
        <w:t>Service Users</w:t>
      </w:r>
      <w:r w:rsidRPr="007D7C94">
        <w:rPr>
          <w:rFonts w:cstheme="minorHAnsi"/>
          <w:sz w:val="24"/>
          <w:szCs w:val="24"/>
        </w:rPr>
        <w:t xml:space="preserve"> to achieve outcomes that keep them independent and well for longer, and </w:t>
      </w:r>
    </w:p>
    <w:p w14:paraId="1D28B852" w14:textId="38DDC800" w:rsidR="00BD59D8" w:rsidRPr="007D7C94" w:rsidRDefault="00BD59D8" w:rsidP="00BD59D8">
      <w:pPr>
        <w:pStyle w:val="ListParagraph"/>
        <w:numPr>
          <w:ilvl w:val="0"/>
          <w:numId w:val="3"/>
        </w:numPr>
        <w:tabs>
          <w:tab w:val="left" w:pos="1440"/>
        </w:tabs>
        <w:rPr>
          <w:rFonts w:eastAsia="Calibri" w:cstheme="minorHAnsi"/>
          <w:sz w:val="24"/>
          <w:szCs w:val="24"/>
        </w:rPr>
      </w:pPr>
      <w:r w:rsidRPr="007D7C94">
        <w:rPr>
          <w:rFonts w:cstheme="minorHAnsi"/>
          <w:sz w:val="24"/>
          <w:szCs w:val="24"/>
        </w:rPr>
        <w:t xml:space="preserve">enables </w:t>
      </w:r>
      <w:r w:rsidR="00467E2E" w:rsidRPr="007D7C94">
        <w:rPr>
          <w:rFonts w:cstheme="minorHAnsi"/>
          <w:sz w:val="24"/>
          <w:szCs w:val="24"/>
        </w:rPr>
        <w:t>Service Users</w:t>
      </w:r>
      <w:r w:rsidRPr="007D7C94">
        <w:rPr>
          <w:rFonts w:cstheme="minorHAnsi"/>
          <w:sz w:val="24"/>
          <w:szCs w:val="24"/>
        </w:rPr>
        <w:t xml:space="preserve"> to gain/regain skills that will p</w:t>
      </w:r>
      <w:r w:rsidRPr="007D7C94">
        <w:rPr>
          <w:rFonts w:eastAsia="Calibri" w:cstheme="minorHAnsi"/>
          <w:sz w:val="24"/>
          <w:szCs w:val="24"/>
        </w:rPr>
        <w:t xml:space="preserve">revent, reduce, or delay them needing additional care and support. </w:t>
      </w:r>
    </w:p>
    <w:p w14:paraId="3E33E3CD" w14:textId="7CD44B87" w:rsidR="00B87BFE" w:rsidRPr="007D7C94" w:rsidRDefault="00BD59D8" w:rsidP="000A357E">
      <w:pPr>
        <w:rPr>
          <w:sz w:val="24"/>
          <w:szCs w:val="24"/>
        </w:rPr>
      </w:pPr>
      <w:r w:rsidRPr="007D7C94">
        <w:rPr>
          <w:sz w:val="24"/>
          <w:szCs w:val="24"/>
        </w:rPr>
        <w:t>1.2</w:t>
      </w:r>
      <w:r w:rsidRPr="007D7C94">
        <w:rPr>
          <w:sz w:val="24"/>
          <w:szCs w:val="24"/>
        </w:rPr>
        <w:tab/>
        <w:t>In order to deliver the optimum service</w:t>
      </w:r>
      <w:r w:rsidR="007A7C74" w:rsidRPr="007D7C94">
        <w:rPr>
          <w:sz w:val="24"/>
          <w:szCs w:val="24"/>
        </w:rPr>
        <w:t xml:space="preserve"> provision</w:t>
      </w:r>
      <w:r w:rsidRPr="007D7C94">
        <w:rPr>
          <w:sz w:val="24"/>
          <w:szCs w:val="24"/>
        </w:rPr>
        <w:t xml:space="preserve"> and results with</w:t>
      </w:r>
      <w:r w:rsidR="00BE4914" w:rsidRPr="007D7C94">
        <w:rPr>
          <w:sz w:val="24"/>
          <w:szCs w:val="24"/>
        </w:rPr>
        <w:t>in</w:t>
      </w:r>
      <w:r w:rsidRPr="007D7C94">
        <w:rPr>
          <w:sz w:val="24"/>
          <w:szCs w:val="24"/>
        </w:rPr>
        <w:t xml:space="preserve"> the budget available, the </w:t>
      </w:r>
      <w:r w:rsidR="007736D0" w:rsidRPr="007D7C94">
        <w:rPr>
          <w:sz w:val="24"/>
          <w:szCs w:val="24"/>
        </w:rPr>
        <w:t>Council</w:t>
      </w:r>
      <w:r w:rsidRPr="007D7C94">
        <w:rPr>
          <w:sz w:val="24"/>
          <w:szCs w:val="24"/>
        </w:rPr>
        <w:t xml:space="preserve"> also requires that providers</w:t>
      </w:r>
      <w:r w:rsidR="002D5216" w:rsidRPr="007D7C94">
        <w:rPr>
          <w:sz w:val="24"/>
          <w:szCs w:val="24"/>
        </w:rPr>
        <w:t xml:space="preserve"> </w:t>
      </w:r>
      <w:r w:rsidR="003C4466" w:rsidRPr="007D7C94">
        <w:rPr>
          <w:sz w:val="24"/>
          <w:szCs w:val="24"/>
        </w:rPr>
        <w:t xml:space="preserve">who deliver Home Support Services </w:t>
      </w:r>
      <w:r w:rsidRPr="007D7C94">
        <w:rPr>
          <w:sz w:val="24"/>
          <w:szCs w:val="24"/>
        </w:rPr>
        <w:t>work together in a collaborative way to improve efficiency in the delivery of Home Support Services</w:t>
      </w:r>
      <w:r w:rsidR="007A7C74" w:rsidRPr="007D7C94">
        <w:rPr>
          <w:sz w:val="24"/>
          <w:szCs w:val="24"/>
        </w:rPr>
        <w:t xml:space="preserve"> and provide good quality </w:t>
      </w:r>
      <w:r w:rsidR="00467E2E" w:rsidRPr="007D7C94">
        <w:rPr>
          <w:sz w:val="24"/>
          <w:szCs w:val="24"/>
        </w:rPr>
        <w:t xml:space="preserve">Services </w:t>
      </w:r>
      <w:r w:rsidR="007A7C74" w:rsidRPr="007D7C94">
        <w:rPr>
          <w:sz w:val="24"/>
          <w:szCs w:val="24"/>
        </w:rPr>
        <w:t xml:space="preserve">at a consistent level. </w:t>
      </w:r>
    </w:p>
    <w:p w14:paraId="67B70A49" w14:textId="77777777" w:rsidR="00B87BFE" w:rsidRPr="007D7C94" w:rsidRDefault="007A7C74" w:rsidP="000A357E">
      <w:pPr>
        <w:rPr>
          <w:sz w:val="24"/>
          <w:szCs w:val="24"/>
        </w:rPr>
      </w:pPr>
      <w:r w:rsidRPr="007D7C94">
        <w:rPr>
          <w:sz w:val="24"/>
          <w:szCs w:val="24"/>
        </w:rPr>
        <w:t>1.3</w:t>
      </w:r>
      <w:r w:rsidRPr="007D7C94">
        <w:rPr>
          <w:sz w:val="24"/>
          <w:szCs w:val="24"/>
        </w:rPr>
        <w:tab/>
        <w:t>In accordance with Schedule 10 (Transition), this may involve swapping or sharing cases, but may also include:</w:t>
      </w:r>
    </w:p>
    <w:p w14:paraId="7412720D" w14:textId="77777777" w:rsidR="007A7C74" w:rsidRPr="007D7C94" w:rsidRDefault="007A7C74" w:rsidP="007A7C74">
      <w:pPr>
        <w:pStyle w:val="ListParagraph"/>
        <w:numPr>
          <w:ilvl w:val="0"/>
          <w:numId w:val="4"/>
        </w:numPr>
        <w:rPr>
          <w:sz w:val="24"/>
          <w:szCs w:val="24"/>
        </w:rPr>
      </w:pPr>
      <w:r w:rsidRPr="007D7C94">
        <w:rPr>
          <w:sz w:val="24"/>
          <w:szCs w:val="24"/>
        </w:rPr>
        <w:t>providing resilience</w:t>
      </w:r>
      <w:r w:rsidR="00BE4914" w:rsidRPr="007D7C94">
        <w:rPr>
          <w:sz w:val="24"/>
          <w:szCs w:val="24"/>
        </w:rPr>
        <w:t xml:space="preserve"> to each other</w:t>
      </w:r>
    </w:p>
    <w:p w14:paraId="02AE4D45" w14:textId="77777777" w:rsidR="007A7C74" w:rsidRPr="007D7C94" w:rsidRDefault="007A7C74" w:rsidP="007A7C74">
      <w:pPr>
        <w:pStyle w:val="ListParagraph"/>
        <w:numPr>
          <w:ilvl w:val="0"/>
          <w:numId w:val="4"/>
        </w:numPr>
        <w:rPr>
          <w:sz w:val="24"/>
          <w:szCs w:val="24"/>
        </w:rPr>
      </w:pPr>
      <w:r w:rsidRPr="007D7C94">
        <w:rPr>
          <w:sz w:val="24"/>
          <w:szCs w:val="24"/>
        </w:rPr>
        <w:t xml:space="preserve">sharing information, experience and guidance </w:t>
      </w:r>
    </w:p>
    <w:p w14:paraId="73D6FCF2" w14:textId="77777777" w:rsidR="007A7C74" w:rsidRPr="007D7C94" w:rsidRDefault="007A7C74" w:rsidP="007A7C74">
      <w:pPr>
        <w:pStyle w:val="ListParagraph"/>
        <w:numPr>
          <w:ilvl w:val="0"/>
          <w:numId w:val="4"/>
        </w:numPr>
        <w:rPr>
          <w:sz w:val="24"/>
          <w:szCs w:val="24"/>
        </w:rPr>
      </w:pPr>
      <w:r w:rsidRPr="007D7C94">
        <w:rPr>
          <w:sz w:val="24"/>
          <w:szCs w:val="24"/>
        </w:rPr>
        <w:t>joint training events</w:t>
      </w:r>
    </w:p>
    <w:p w14:paraId="19B2C88E" w14:textId="77777777" w:rsidR="007A7C74" w:rsidRPr="007D7C94" w:rsidRDefault="007A7C74" w:rsidP="007A7C74">
      <w:pPr>
        <w:pStyle w:val="ListParagraph"/>
        <w:numPr>
          <w:ilvl w:val="0"/>
          <w:numId w:val="4"/>
        </w:numPr>
        <w:rPr>
          <w:sz w:val="24"/>
          <w:szCs w:val="24"/>
        </w:rPr>
      </w:pPr>
      <w:r w:rsidRPr="007D7C94">
        <w:rPr>
          <w:sz w:val="24"/>
          <w:szCs w:val="24"/>
        </w:rPr>
        <w:t>joint recruitment campaigns</w:t>
      </w:r>
    </w:p>
    <w:p w14:paraId="7AC4A4B5" w14:textId="77777777" w:rsidR="007A7C74" w:rsidRPr="007D7C94" w:rsidRDefault="007A7C74" w:rsidP="007A7C74">
      <w:pPr>
        <w:pStyle w:val="ListParagraph"/>
        <w:numPr>
          <w:ilvl w:val="0"/>
          <w:numId w:val="4"/>
        </w:numPr>
        <w:rPr>
          <w:sz w:val="24"/>
          <w:szCs w:val="24"/>
        </w:rPr>
      </w:pPr>
      <w:r w:rsidRPr="007D7C94">
        <w:rPr>
          <w:sz w:val="24"/>
          <w:szCs w:val="24"/>
        </w:rPr>
        <w:t>support to fellow workers</w:t>
      </w:r>
      <w:r w:rsidR="000F377C" w:rsidRPr="007D7C94">
        <w:rPr>
          <w:sz w:val="24"/>
          <w:szCs w:val="24"/>
        </w:rPr>
        <w:t xml:space="preserve"> </w:t>
      </w:r>
    </w:p>
    <w:p w14:paraId="64EFABA3" w14:textId="77777777" w:rsidR="000F377C" w:rsidRPr="007D7C94" w:rsidRDefault="000F377C" w:rsidP="007A7C74">
      <w:pPr>
        <w:pStyle w:val="ListParagraph"/>
        <w:numPr>
          <w:ilvl w:val="0"/>
          <w:numId w:val="4"/>
        </w:numPr>
        <w:rPr>
          <w:sz w:val="24"/>
          <w:szCs w:val="24"/>
        </w:rPr>
      </w:pPr>
      <w:r w:rsidRPr="007D7C94">
        <w:rPr>
          <w:sz w:val="24"/>
          <w:szCs w:val="24"/>
        </w:rPr>
        <w:t>shared communications</w:t>
      </w:r>
    </w:p>
    <w:p w14:paraId="59987E08" w14:textId="77777777" w:rsidR="000F377C" w:rsidRPr="007D7C94" w:rsidRDefault="000F377C" w:rsidP="007A7C74">
      <w:pPr>
        <w:pStyle w:val="ListParagraph"/>
        <w:numPr>
          <w:ilvl w:val="0"/>
          <w:numId w:val="4"/>
        </w:numPr>
        <w:rPr>
          <w:sz w:val="24"/>
          <w:szCs w:val="24"/>
        </w:rPr>
      </w:pPr>
      <w:r w:rsidRPr="007D7C94">
        <w:rPr>
          <w:sz w:val="24"/>
          <w:szCs w:val="24"/>
        </w:rPr>
        <w:t>engaging with local community organisations in a consistent way</w:t>
      </w:r>
    </w:p>
    <w:p w14:paraId="4A27CF60" w14:textId="77777777" w:rsidR="000F377C" w:rsidRPr="007D7C94" w:rsidRDefault="000F377C" w:rsidP="007A7C74">
      <w:pPr>
        <w:pStyle w:val="ListParagraph"/>
        <w:numPr>
          <w:ilvl w:val="0"/>
          <w:numId w:val="4"/>
        </w:numPr>
        <w:rPr>
          <w:sz w:val="24"/>
          <w:szCs w:val="24"/>
        </w:rPr>
      </w:pPr>
      <w:r w:rsidRPr="007D7C94">
        <w:rPr>
          <w:sz w:val="24"/>
          <w:szCs w:val="24"/>
        </w:rPr>
        <w:t>working together to offer apprenticeship opportunities</w:t>
      </w:r>
    </w:p>
    <w:p w14:paraId="744B60E0" w14:textId="77777777" w:rsidR="000F377C" w:rsidRPr="007D7C94" w:rsidRDefault="000F377C" w:rsidP="007A7C74">
      <w:pPr>
        <w:pStyle w:val="ListParagraph"/>
        <w:numPr>
          <w:ilvl w:val="0"/>
          <w:numId w:val="4"/>
        </w:numPr>
        <w:rPr>
          <w:sz w:val="24"/>
          <w:szCs w:val="24"/>
        </w:rPr>
      </w:pPr>
      <w:r w:rsidRPr="007D7C94">
        <w:rPr>
          <w:sz w:val="24"/>
          <w:szCs w:val="24"/>
        </w:rPr>
        <w:t>organising joint activities for clients</w:t>
      </w:r>
    </w:p>
    <w:p w14:paraId="32BF2023" w14:textId="0BC3FD3C" w:rsidR="003C4466" w:rsidRPr="007D7C94" w:rsidRDefault="000A357E" w:rsidP="007A7C74">
      <w:pPr>
        <w:rPr>
          <w:sz w:val="24"/>
          <w:szCs w:val="24"/>
        </w:rPr>
      </w:pPr>
      <w:r w:rsidRPr="007D7C94">
        <w:rPr>
          <w:sz w:val="24"/>
          <w:szCs w:val="24"/>
        </w:rPr>
        <w:t xml:space="preserve"> </w:t>
      </w:r>
      <w:r w:rsidR="0090287B" w:rsidRPr="007D7C94">
        <w:rPr>
          <w:sz w:val="24"/>
          <w:szCs w:val="24"/>
        </w:rPr>
        <w:t xml:space="preserve">1.4 </w:t>
      </w:r>
      <w:r w:rsidR="0090287B" w:rsidRPr="007D7C94">
        <w:rPr>
          <w:sz w:val="24"/>
          <w:szCs w:val="24"/>
        </w:rPr>
        <w:tab/>
        <w:t xml:space="preserve">The </w:t>
      </w:r>
      <w:r w:rsidR="007736D0" w:rsidRPr="007D7C94">
        <w:rPr>
          <w:sz w:val="24"/>
          <w:szCs w:val="24"/>
        </w:rPr>
        <w:t>Council</w:t>
      </w:r>
      <w:r w:rsidR="0090287B" w:rsidRPr="007D7C94">
        <w:rPr>
          <w:sz w:val="24"/>
          <w:szCs w:val="24"/>
        </w:rPr>
        <w:t xml:space="preserve"> </w:t>
      </w:r>
      <w:r w:rsidR="003C4466" w:rsidRPr="007D7C94">
        <w:rPr>
          <w:rFonts w:eastAsia="Times New Roman"/>
          <w:sz w:val="24"/>
          <w:szCs w:val="24"/>
        </w:rPr>
        <w:t xml:space="preserve">and/or the Principal Providers </w:t>
      </w:r>
      <w:r w:rsidR="0090287B" w:rsidRPr="007D7C94">
        <w:rPr>
          <w:sz w:val="24"/>
          <w:szCs w:val="24"/>
        </w:rPr>
        <w:t>will facilitate joint meetings with the</w:t>
      </w:r>
      <w:r w:rsidR="00467E2E" w:rsidRPr="007D7C94">
        <w:rPr>
          <w:sz w:val="24"/>
          <w:szCs w:val="24"/>
        </w:rPr>
        <w:t xml:space="preserve"> Principal Providers and Framework Providers at</w:t>
      </w:r>
      <w:r w:rsidR="0090287B" w:rsidRPr="007D7C94">
        <w:rPr>
          <w:sz w:val="24"/>
          <w:szCs w:val="24"/>
        </w:rPr>
        <w:t xml:space="preserve"> least quarterly to promote collaboration and to work with </w:t>
      </w:r>
      <w:r w:rsidR="00682921" w:rsidRPr="007D7C94">
        <w:rPr>
          <w:sz w:val="24"/>
          <w:szCs w:val="24"/>
        </w:rPr>
        <w:t xml:space="preserve">the </w:t>
      </w:r>
      <w:r w:rsidR="00467E2E" w:rsidRPr="007D7C94">
        <w:rPr>
          <w:sz w:val="24"/>
          <w:szCs w:val="24"/>
        </w:rPr>
        <w:t xml:space="preserve">Principal Providers and Framework Providers </w:t>
      </w:r>
      <w:r w:rsidR="0090287B" w:rsidRPr="007D7C94">
        <w:rPr>
          <w:sz w:val="24"/>
          <w:szCs w:val="24"/>
        </w:rPr>
        <w:t>to identify and implement improvements to the Home Support Service</w:t>
      </w:r>
      <w:r w:rsidR="003C4466" w:rsidRPr="007D7C94">
        <w:rPr>
          <w:sz w:val="24"/>
          <w:szCs w:val="24"/>
        </w:rPr>
        <w:t>s</w:t>
      </w:r>
      <w:r w:rsidR="0090287B" w:rsidRPr="007D7C94">
        <w:rPr>
          <w:sz w:val="24"/>
          <w:szCs w:val="24"/>
        </w:rPr>
        <w:t xml:space="preserve">, including how the Council engages with </w:t>
      </w:r>
      <w:r w:rsidR="00682921" w:rsidRPr="007D7C94">
        <w:rPr>
          <w:sz w:val="24"/>
          <w:szCs w:val="24"/>
        </w:rPr>
        <w:t>p</w:t>
      </w:r>
      <w:r w:rsidR="0090287B" w:rsidRPr="007D7C94">
        <w:rPr>
          <w:sz w:val="24"/>
          <w:szCs w:val="24"/>
        </w:rPr>
        <w:t>roviders</w:t>
      </w:r>
      <w:r w:rsidR="00F431F1" w:rsidRPr="007D7C94">
        <w:rPr>
          <w:sz w:val="24"/>
          <w:szCs w:val="24"/>
        </w:rPr>
        <w:t xml:space="preserve"> and the roles and </w:t>
      </w:r>
      <w:r w:rsidR="00CC6B27" w:rsidRPr="007D7C94">
        <w:rPr>
          <w:sz w:val="24"/>
          <w:szCs w:val="24"/>
        </w:rPr>
        <w:t>responsibilities of all parties in service delivery.</w:t>
      </w:r>
    </w:p>
    <w:p w14:paraId="5D448EA6" w14:textId="44A4EC0B" w:rsidR="003C4466" w:rsidRPr="007D7C94" w:rsidRDefault="003C4466" w:rsidP="003C4466">
      <w:pPr>
        <w:spacing w:after="0" w:line="240" w:lineRule="auto"/>
        <w:rPr>
          <w:rFonts w:eastAsia="Times New Roman"/>
          <w:sz w:val="24"/>
          <w:szCs w:val="24"/>
        </w:rPr>
      </w:pPr>
      <w:r w:rsidRPr="007D7C94">
        <w:rPr>
          <w:rFonts w:eastAsia="Times New Roman"/>
          <w:sz w:val="24"/>
          <w:szCs w:val="24"/>
        </w:rPr>
        <w:t xml:space="preserve">1.5 </w:t>
      </w:r>
      <w:r w:rsidRPr="007D7C94">
        <w:rPr>
          <w:rFonts w:eastAsia="Times New Roman"/>
          <w:sz w:val="24"/>
          <w:szCs w:val="24"/>
        </w:rPr>
        <w:tab/>
        <w:t>The Provider shall:</w:t>
      </w:r>
    </w:p>
    <w:p w14:paraId="14B2AD4E" w14:textId="77777777" w:rsidR="003C4466" w:rsidRPr="007D7C94" w:rsidRDefault="003C4466" w:rsidP="003C4466">
      <w:pPr>
        <w:spacing w:after="0" w:line="240" w:lineRule="auto"/>
        <w:rPr>
          <w:rFonts w:eastAsia="Times New Roman"/>
          <w:sz w:val="24"/>
          <w:szCs w:val="24"/>
        </w:rPr>
      </w:pPr>
    </w:p>
    <w:p w14:paraId="2A217190" w14:textId="77777777" w:rsidR="003C4466" w:rsidRPr="007D7C94" w:rsidRDefault="003C4466" w:rsidP="003C4466">
      <w:pPr>
        <w:pStyle w:val="ListParagraph"/>
        <w:numPr>
          <w:ilvl w:val="0"/>
          <w:numId w:val="10"/>
        </w:numPr>
        <w:spacing w:after="0" w:line="240" w:lineRule="auto"/>
        <w:textAlignment w:val="center"/>
        <w:rPr>
          <w:rFonts w:eastAsia="Times New Roman"/>
          <w:sz w:val="24"/>
          <w:szCs w:val="24"/>
          <w:lang w:eastAsia="en-GB"/>
        </w:rPr>
      </w:pPr>
      <w:r w:rsidRPr="007D7C94">
        <w:rPr>
          <w:rFonts w:eastAsia="Times New Roman"/>
          <w:sz w:val="24"/>
          <w:szCs w:val="24"/>
          <w:lang w:eastAsia="en-GB"/>
        </w:rPr>
        <w:t>Lead on collaboration with other home care providers, within the PCN.  This would include working with providers to identify efficiencies in care delivery and sharing of best practice</w:t>
      </w:r>
    </w:p>
    <w:p w14:paraId="600E736F" w14:textId="5EC6347E" w:rsidR="003C4466" w:rsidRPr="007D7C94" w:rsidRDefault="003C4466" w:rsidP="003C4466">
      <w:pPr>
        <w:pStyle w:val="ListParagraph"/>
        <w:numPr>
          <w:ilvl w:val="0"/>
          <w:numId w:val="10"/>
        </w:numPr>
        <w:spacing w:after="0" w:line="240" w:lineRule="auto"/>
        <w:textAlignment w:val="center"/>
        <w:rPr>
          <w:rFonts w:eastAsia="Times New Roman"/>
          <w:sz w:val="24"/>
          <w:szCs w:val="24"/>
          <w:lang w:eastAsia="en-GB"/>
        </w:rPr>
      </w:pPr>
      <w:r w:rsidRPr="007D7C94">
        <w:rPr>
          <w:rFonts w:eastAsia="Times New Roman"/>
          <w:sz w:val="24"/>
          <w:szCs w:val="24"/>
          <w:lang w:eastAsia="en-GB"/>
        </w:rPr>
        <w:t>be an active member of any placed based working arrangements, engaging and working with other agencies outside of the home care sector, for example with the Voluntary, Community and Social Enterprise sector (VCSE)</w:t>
      </w:r>
    </w:p>
    <w:p w14:paraId="256F462A" w14:textId="1328934E" w:rsidR="003C4466" w:rsidRPr="007D7C94" w:rsidRDefault="003C4466" w:rsidP="003C4466">
      <w:pPr>
        <w:pStyle w:val="ListParagraph"/>
        <w:numPr>
          <w:ilvl w:val="0"/>
          <w:numId w:val="10"/>
        </w:numPr>
        <w:spacing w:after="0" w:line="240" w:lineRule="auto"/>
        <w:textAlignment w:val="center"/>
        <w:rPr>
          <w:rFonts w:eastAsia="Times New Roman"/>
          <w:sz w:val="24"/>
          <w:szCs w:val="24"/>
          <w:lang w:eastAsia="en-GB"/>
        </w:rPr>
      </w:pPr>
      <w:r w:rsidRPr="007D7C94">
        <w:rPr>
          <w:rFonts w:eastAsia="Times New Roman"/>
          <w:sz w:val="24"/>
          <w:szCs w:val="24"/>
          <w:lang w:eastAsia="en-GB"/>
        </w:rPr>
        <w:lastRenderedPageBreak/>
        <w:t xml:space="preserve">work with the Council in response to any provider failure, which may require several packages of care to transfer to another provider. The Council expects that the Provider is part of the response to ensure market sustainability. The Council’s priority in this situation is to ensure that people’s care and support needs continue to be met. </w:t>
      </w:r>
    </w:p>
    <w:p w14:paraId="0CD720F5" w14:textId="77777777" w:rsidR="003C4466" w:rsidRPr="007D7C94" w:rsidRDefault="003C4466" w:rsidP="003C4466">
      <w:pPr>
        <w:pStyle w:val="ListParagraph"/>
        <w:spacing w:after="0" w:line="240" w:lineRule="auto"/>
        <w:textAlignment w:val="center"/>
        <w:rPr>
          <w:rFonts w:eastAsia="Times New Roman"/>
          <w:sz w:val="24"/>
          <w:szCs w:val="24"/>
          <w:lang w:eastAsia="en-GB"/>
        </w:rPr>
      </w:pPr>
    </w:p>
    <w:p w14:paraId="6F153DDF" w14:textId="77777777" w:rsidR="003C4466" w:rsidRPr="007D7C94" w:rsidRDefault="003C4466" w:rsidP="007A7C74">
      <w:pPr>
        <w:rPr>
          <w:sz w:val="24"/>
          <w:szCs w:val="24"/>
        </w:rPr>
      </w:pPr>
    </w:p>
    <w:p w14:paraId="02A57570" w14:textId="4ABD3E7A" w:rsidR="00010FC3" w:rsidRPr="007D7C94" w:rsidRDefault="00010FC3" w:rsidP="00010FC3">
      <w:pPr>
        <w:rPr>
          <w:sz w:val="24"/>
          <w:szCs w:val="24"/>
        </w:rPr>
      </w:pPr>
      <w:r w:rsidRPr="007D7C94">
        <w:rPr>
          <w:sz w:val="24"/>
          <w:szCs w:val="24"/>
        </w:rPr>
        <w:t>1.</w:t>
      </w:r>
      <w:r w:rsidR="003C4466" w:rsidRPr="007D7C94">
        <w:rPr>
          <w:sz w:val="24"/>
          <w:szCs w:val="24"/>
        </w:rPr>
        <w:t>6</w:t>
      </w:r>
      <w:r w:rsidRPr="007D7C94">
        <w:rPr>
          <w:sz w:val="24"/>
          <w:szCs w:val="24"/>
        </w:rPr>
        <w:tab/>
        <w:t>If there is a provider failure and on expiry of this Principal Contract (how so ever that expiry occurs), the Provider shall: -</w:t>
      </w:r>
    </w:p>
    <w:p w14:paraId="5C95EC50" w14:textId="42855F44" w:rsidR="00010FC3" w:rsidRPr="007D7C94" w:rsidRDefault="00010FC3" w:rsidP="00010FC3">
      <w:pPr>
        <w:pStyle w:val="ListParagraph"/>
        <w:numPr>
          <w:ilvl w:val="0"/>
          <w:numId w:val="7"/>
        </w:numPr>
        <w:ind w:left="709" w:hanging="283"/>
        <w:rPr>
          <w:sz w:val="24"/>
          <w:szCs w:val="24"/>
        </w:rPr>
      </w:pPr>
      <w:r w:rsidRPr="007D7C94">
        <w:rPr>
          <w:sz w:val="24"/>
          <w:szCs w:val="24"/>
        </w:rPr>
        <w:t>Share data with the Council as so requested by the Council and in accordance with the timescales set by the Council (such timescales to be reasonable)</w:t>
      </w:r>
    </w:p>
    <w:p w14:paraId="1D0BA6CF" w14:textId="3DD2F1E5" w:rsidR="00010FC3" w:rsidRPr="007D7C94" w:rsidRDefault="00010FC3" w:rsidP="00010FC3">
      <w:pPr>
        <w:pStyle w:val="ListParagraph"/>
        <w:numPr>
          <w:ilvl w:val="0"/>
          <w:numId w:val="7"/>
        </w:numPr>
        <w:ind w:left="709" w:hanging="283"/>
        <w:rPr>
          <w:sz w:val="24"/>
          <w:szCs w:val="24"/>
        </w:rPr>
      </w:pPr>
      <w:r w:rsidRPr="007D7C94">
        <w:rPr>
          <w:sz w:val="24"/>
          <w:szCs w:val="24"/>
        </w:rPr>
        <w:t>Sign to any data sharing agreements required by the Council</w:t>
      </w:r>
    </w:p>
    <w:p w14:paraId="6360861B" w14:textId="6A3ECD5C" w:rsidR="00010FC3" w:rsidRPr="007D7C94" w:rsidRDefault="00010FC3" w:rsidP="007A7C74">
      <w:pPr>
        <w:pStyle w:val="ListParagraph"/>
        <w:numPr>
          <w:ilvl w:val="0"/>
          <w:numId w:val="7"/>
        </w:numPr>
        <w:ind w:left="709" w:hanging="283"/>
        <w:rPr>
          <w:sz w:val="24"/>
          <w:szCs w:val="24"/>
        </w:rPr>
      </w:pPr>
      <w:r w:rsidRPr="007D7C94">
        <w:rPr>
          <w:sz w:val="24"/>
          <w:szCs w:val="24"/>
        </w:rPr>
        <w:t xml:space="preserve">Enable contact with self-funders so that they are aware of changes and can contact the Council if needed </w:t>
      </w:r>
    </w:p>
    <w:p w14:paraId="1EEED35F" w14:textId="58138FED" w:rsidR="00AF296B" w:rsidRPr="007D7C94" w:rsidRDefault="007F53AE" w:rsidP="00AF296B">
      <w:pPr>
        <w:rPr>
          <w:sz w:val="24"/>
          <w:szCs w:val="24"/>
        </w:rPr>
      </w:pPr>
      <w:r w:rsidRPr="007D7C94">
        <w:rPr>
          <w:sz w:val="24"/>
          <w:szCs w:val="24"/>
        </w:rPr>
        <w:t xml:space="preserve">2. </w:t>
      </w:r>
      <w:r w:rsidR="00A141C1" w:rsidRPr="007D7C94">
        <w:rPr>
          <w:sz w:val="24"/>
          <w:szCs w:val="24"/>
        </w:rPr>
        <w:t xml:space="preserve">Provider </w:t>
      </w:r>
      <w:r w:rsidR="00467E2E" w:rsidRPr="007D7C94">
        <w:rPr>
          <w:sz w:val="24"/>
          <w:szCs w:val="24"/>
        </w:rPr>
        <w:t>r</w:t>
      </w:r>
      <w:r w:rsidR="00A141C1" w:rsidRPr="007D7C94">
        <w:rPr>
          <w:sz w:val="24"/>
          <w:szCs w:val="24"/>
        </w:rPr>
        <w:t xml:space="preserve">esilience </w:t>
      </w:r>
    </w:p>
    <w:tbl>
      <w:tblPr>
        <w:tblStyle w:val="TableGrid"/>
        <w:tblW w:w="9634" w:type="dxa"/>
        <w:tblLook w:val="04A0" w:firstRow="1" w:lastRow="0" w:firstColumn="1" w:lastColumn="0" w:noHBand="0" w:noVBand="1"/>
      </w:tblPr>
      <w:tblGrid>
        <w:gridCol w:w="9634"/>
      </w:tblGrid>
      <w:tr w:rsidR="00AF296B" w:rsidRPr="007D7C94" w14:paraId="6914E97D" w14:textId="77777777" w:rsidTr="00AD280C">
        <w:tc>
          <w:tcPr>
            <w:tcW w:w="9634" w:type="dxa"/>
            <w:tcBorders>
              <w:top w:val="nil"/>
              <w:left w:val="nil"/>
              <w:bottom w:val="nil"/>
              <w:right w:val="nil"/>
            </w:tcBorders>
          </w:tcPr>
          <w:p w14:paraId="4B2F9A6F" w14:textId="3A2C33E8" w:rsidR="00AF296B" w:rsidRPr="007D7C94" w:rsidRDefault="00AF296B" w:rsidP="00AD280C">
            <w:pPr>
              <w:contextualSpacing/>
              <w:rPr>
                <w:rFonts w:cs="Arial"/>
                <w:sz w:val="24"/>
                <w:szCs w:val="24"/>
              </w:rPr>
            </w:pPr>
            <w:r w:rsidRPr="007D7C94">
              <w:rPr>
                <w:rFonts w:cs="Arial"/>
                <w:sz w:val="24"/>
                <w:szCs w:val="24"/>
              </w:rPr>
              <w:t xml:space="preserve">The </w:t>
            </w:r>
            <w:r w:rsidR="00C106DD" w:rsidRPr="007D7C94">
              <w:rPr>
                <w:rFonts w:cs="Arial"/>
                <w:sz w:val="24"/>
                <w:szCs w:val="24"/>
              </w:rPr>
              <w:t>Council</w:t>
            </w:r>
            <w:r w:rsidRPr="007D7C94">
              <w:rPr>
                <w:rFonts w:cs="Arial"/>
                <w:sz w:val="24"/>
                <w:szCs w:val="24"/>
              </w:rPr>
              <w:t xml:space="preserve"> </w:t>
            </w:r>
            <w:r w:rsidR="00467E2E" w:rsidRPr="007D7C94">
              <w:rPr>
                <w:rFonts w:cs="Arial"/>
                <w:sz w:val="24"/>
                <w:szCs w:val="24"/>
              </w:rPr>
              <w:t>has a contingency framework (“</w:t>
            </w:r>
            <w:r w:rsidRPr="007D7C94">
              <w:rPr>
                <w:rFonts w:cs="Arial"/>
                <w:sz w:val="24"/>
                <w:szCs w:val="24"/>
              </w:rPr>
              <w:t>Homecare Contingency Framework</w:t>
            </w:r>
            <w:r w:rsidR="00467E2E" w:rsidRPr="007D7C94">
              <w:rPr>
                <w:rFonts w:cs="Arial"/>
                <w:sz w:val="24"/>
                <w:szCs w:val="24"/>
              </w:rPr>
              <w:t>”) which</w:t>
            </w:r>
            <w:r w:rsidRPr="007D7C94">
              <w:rPr>
                <w:rFonts w:cs="Arial"/>
                <w:sz w:val="24"/>
                <w:szCs w:val="24"/>
              </w:rPr>
              <w:t xml:space="preserve"> </w:t>
            </w:r>
            <w:r w:rsidR="00721235" w:rsidRPr="007D7C94">
              <w:rPr>
                <w:rFonts w:cs="Arial"/>
                <w:sz w:val="24"/>
                <w:szCs w:val="24"/>
              </w:rPr>
              <w:t>focuses on home care provider resilience</w:t>
            </w:r>
            <w:r w:rsidR="00C66D69" w:rsidRPr="007D7C94">
              <w:rPr>
                <w:rFonts w:cs="Arial"/>
                <w:sz w:val="24"/>
                <w:szCs w:val="24"/>
              </w:rPr>
              <w:t xml:space="preserve">, setting out a formalised process and response for how </w:t>
            </w:r>
            <w:r w:rsidRPr="007D7C94">
              <w:rPr>
                <w:rFonts w:cs="Arial"/>
                <w:sz w:val="24"/>
                <w:szCs w:val="24"/>
              </w:rPr>
              <w:t>the Council will support, and how providers should react, in times of pressure to stay resilient</w:t>
            </w:r>
            <w:r w:rsidR="007736D0" w:rsidRPr="007D7C94">
              <w:rPr>
                <w:rFonts w:cs="Arial"/>
                <w:sz w:val="24"/>
                <w:szCs w:val="24"/>
              </w:rPr>
              <w:t>.</w:t>
            </w:r>
          </w:p>
          <w:p w14:paraId="7AF2AAFE" w14:textId="77777777" w:rsidR="00AF296B" w:rsidRPr="007D7C94" w:rsidRDefault="00AF296B" w:rsidP="00AD280C">
            <w:pPr>
              <w:contextualSpacing/>
              <w:rPr>
                <w:rFonts w:cstheme="minorHAnsi"/>
                <w:sz w:val="24"/>
                <w:szCs w:val="24"/>
              </w:rPr>
            </w:pPr>
          </w:p>
          <w:p w14:paraId="705FA267" w14:textId="6667B339" w:rsidR="0002578C" w:rsidRPr="007D7C94" w:rsidRDefault="0002578C" w:rsidP="0002578C">
            <w:pPr>
              <w:rPr>
                <w:rFonts w:cstheme="minorHAnsi"/>
                <w:sz w:val="24"/>
                <w:szCs w:val="24"/>
              </w:rPr>
            </w:pPr>
            <w:r w:rsidRPr="007D7C94">
              <w:rPr>
                <w:rFonts w:cstheme="minorHAnsi"/>
                <w:sz w:val="24"/>
                <w:szCs w:val="24"/>
              </w:rPr>
              <w:t>The Homecare Contingency Framework:</w:t>
            </w:r>
          </w:p>
          <w:p w14:paraId="1FE63F82" w14:textId="5121107D" w:rsidR="0002578C" w:rsidRPr="007D7C94" w:rsidRDefault="0002578C" w:rsidP="0002578C">
            <w:pPr>
              <w:pStyle w:val="ListParagraph"/>
              <w:numPr>
                <w:ilvl w:val="0"/>
                <w:numId w:val="5"/>
              </w:numPr>
              <w:rPr>
                <w:rFonts w:cstheme="minorHAnsi"/>
                <w:sz w:val="24"/>
                <w:szCs w:val="24"/>
              </w:rPr>
            </w:pPr>
            <w:r w:rsidRPr="007D7C94">
              <w:rPr>
                <w:rFonts w:cstheme="minorHAnsi"/>
                <w:sz w:val="24"/>
                <w:szCs w:val="24"/>
              </w:rPr>
              <w:t>Provide</w:t>
            </w:r>
            <w:r w:rsidR="007E21F1" w:rsidRPr="007D7C94">
              <w:rPr>
                <w:rFonts w:cstheme="minorHAnsi"/>
                <w:sz w:val="24"/>
                <w:szCs w:val="24"/>
              </w:rPr>
              <w:t>s</w:t>
            </w:r>
            <w:r w:rsidRPr="007D7C94">
              <w:rPr>
                <w:rFonts w:cstheme="minorHAnsi"/>
                <w:sz w:val="24"/>
                <w:szCs w:val="24"/>
              </w:rPr>
              <w:t xml:space="preserve"> a formalised process to follow to maintain resilience</w:t>
            </w:r>
          </w:p>
          <w:p w14:paraId="5F1F1BE4" w14:textId="7C8269AB" w:rsidR="0002578C" w:rsidRPr="007D7C94" w:rsidRDefault="0002578C" w:rsidP="0002578C">
            <w:pPr>
              <w:pStyle w:val="ListParagraph"/>
              <w:numPr>
                <w:ilvl w:val="0"/>
                <w:numId w:val="5"/>
              </w:numPr>
              <w:rPr>
                <w:rFonts w:cstheme="minorHAnsi"/>
                <w:sz w:val="24"/>
                <w:szCs w:val="24"/>
              </w:rPr>
            </w:pPr>
            <w:r w:rsidRPr="007D7C94">
              <w:rPr>
                <w:rFonts w:cstheme="minorHAnsi"/>
                <w:sz w:val="24"/>
                <w:szCs w:val="24"/>
              </w:rPr>
              <w:t>Build</w:t>
            </w:r>
            <w:r w:rsidR="007E21F1" w:rsidRPr="007D7C94">
              <w:rPr>
                <w:rFonts w:cstheme="minorHAnsi"/>
                <w:sz w:val="24"/>
                <w:szCs w:val="24"/>
              </w:rPr>
              <w:t>s</w:t>
            </w:r>
            <w:r w:rsidRPr="007D7C94">
              <w:rPr>
                <w:rFonts w:cstheme="minorHAnsi"/>
                <w:sz w:val="24"/>
                <w:szCs w:val="24"/>
              </w:rPr>
              <w:t xml:space="preserve"> the foundations of trust and encourage collaboration and sub-contracting packages to other providers in your area in an efficient way</w:t>
            </w:r>
          </w:p>
          <w:p w14:paraId="477DE679" w14:textId="078AA637" w:rsidR="0002578C" w:rsidRPr="007D7C94" w:rsidRDefault="0002578C" w:rsidP="0002578C">
            <w:pPr>
              <w:pStyle w:val="ListParagraph"/>
              <w:numPr>
                <w:ilvl w:val="0"/>
                <w:numId w:val="5"/>
              </w:numPr>
              <w:rPr>
                <w:rFonts w:cstheme="minorHAnsi"/>
                <w:sz w:val="24"/>
                <w:szCs w:val="24"/>
              </w:rPr>
            </w:pPr>
            <w:r w:rsidRPr="007D7C94">
              <w:rPr>
                <w:rFonts w:cstheme="minorHAnsi"/>
                <w:sz w:val="24"/>
                <w:szCs w:val="24"/>
              </w:rPr>
              <w:t>Prevent</w:t>
            </w:r>
            <w:r w:rsidR="007E21F1" w:rsidRPr="007D7C94">
              <w:rPr>
                <w:rFonts w:cstheme="minorHAnsi"/>
                <w:sz w:val="24"/>
                <w:szCs w:val="24"/>
              </w:rPr>
              <w:t>s</w:t>
            </w:r>
            <w:r w:rsidRPr="007D7C94">
              <w:rPr>
                <w:rFonts w:cstheme="minorHAnsi"/>
                <w:sz w:val="24"/>
                <w:szCs w:val="24"/>
              </w:rPr>
              <w:t xml:space="preserve"> providers from handing back </w:t>
            </w:r>
            <w:r w:rsidR="00467E2E" w:rsidRPr="007D7C94">
              <w:rPr>
                <w:rFonts w:cstheme="minorHAnsi"/>
                <w:sz w:val="24"/>
                <w:szCs w:val="24"/>
              </w:rPr>
              <w:t>Cases</w:t>
            </w:r>
          </w:p>
          <w:p w14:paraId="43FF9855" w14:textId="666DC8DB" w:rsidR="0002578C" w:rsidRPr="007D7C94" w:rsidRDefault="0002578C" w:rsidP="0002578C">
            <w:pPr>
              <w:pStyle w:val="ListParagraph"/>
              <w:numPr>
                <w:ilvl w:val="0"/>
                <w:numId w:val="5"/>
              </w:numPr>
              <w:rPr>
                <w:rFonts w:cstheme="minorHAnsi"/>
                <w:sz w:val="24"/>
                <w:szCs w:val="24"/>
              </w:rPr>
            </w:pPr>
            <w:r w:rsidRPr="007D7C94">
              <w:rPr>
                <w:rFonts w:cstheme="minorHAnsi"/>
                <w:sz w:val="24"/>
                <w:szCs w:val="24"/>
              </w:rPr>
              <w:t>Prevent</w:t>
            </w:r>
            <w:r w:rsidR="007E21F1" w:rsidRPr="007D7C94">
              <w:rPr>
                <w:rFonts w:cstheme="minorHAnsi"/>
                <w:sz w:val="24"/>
                <w:szCs w:val="24"/>
              </w:rPr>
              <w:t>s</w:t>
            </w:r>
            <w:r w:rsidRPr="007D7C94">
              <w:rPr>
                <w:rFonts w:cstheme="minorHAnsi"/>
                <w:sz w:val="24"/>
                <w:szCs w:val="24"/>
              </w:rPr>
              <w:t xml:space="preserve"> provider failure or collapse</w:t>
            </w:r>
          </w:p>
          <w:p w14:paraId="67B3942F" w14:textId="701546D6" w:rsidR="0001637C" w:rsidRPr="007D7C94" w:rsidRDefault="0001637C" w:rsidP="0002578C">
            <w:pPr>
              <w:pStyle w:val="ListParagraph"/>
              <w:numPr>
                <w:ilvl w:val="0"/>
                <w:numId w:val="5"/>
              </w:numPr>
              <w:rPr>
                <w:rFonts w:cstheme="minorHAnsi"/>
                <w:sz w:val="24"/>
                <w:szCs w:val="24"/>
              </w:rPr>
            </w:pPr>
            <w:r w:rsidRPr="007D7C94">
              <w:rPr>
                <w:rFonts w:cstheme="minorHAnsi"/>
                <w:sz w:val="24"/>
                <w:szCs w:val="24"/>
              </w:rPr>
              <w:t xml:space="preserve">The Council will not accept any hand backs of </w:t>
            </w:r>
            <w:r w:rsidR="00467E2E" w:rsidRPr="007D7C94">
              <w:rPr>
                <w:rFonts w:cstheme="minorHAnsi"/>
                <w:sz w:val="24"/>
                <w:szCs w:val="24"/>
              </w:rPr>
              <w:t>Cases</w:t>
            </w:r>
            <w:r w:rsidRPr="007D7C94">
              <w:rPr>
                <w:rFonts w:cstheme="minorHAnsi"/>
                <w:sz w:val="24"/>
                <w:szCs w:val="24"/>
              </w:rPr>
              <w:t xml:space="preserve"> unless this process has been followed. </w:t>
            </w:r>
          </w:p>
          <w:p w14:paraId="7E420AB1" w14:textId="48E16ED5" w:rsidR="000D1A8C" w:rsidRPr="007D7C94" w:rsidRDefault="00900E50" w:rsidP="00AD280C">
            <w:pPr>
              <w:contextualSpacing/>
              <w:rPr>
                <w:rFonts w:cs="Arial"/>
                <w:b/>
                <w:bCs/>
                <w:sz w:val="24"/>
                <w:szCs w:val="24"/>
              </w:rPr>
            </w:pPr>
            <w:r w:rsidRPr="007D7C94">
              <w:rPr>
                <w:rFonts w:eastAsia="Calibri" w:cs="Arial"/>
                <w:noProof/>
                <w:sz w:val="24"/>
                <w:szCs w:val="24"/>
              </w:rPr>
              <w:drawing>
                <wp:inline distT="0" distB="0" distL="0" distR="0" wp14:anchorId="0B65B05B" wp14:editId="589095D9">
                  <wp:extent cx="5626735" cy="10490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26735" cy="1049020"/>
                          </a:xfrm>
                          <a:prstGeom prst="rect">
                            <a:avLst/>
                          </a:prstGeom>
                          <a:noFill/>
                          <a:ln>
                            <a:noFill/>
                          </a:ln>
                        </pic:spPr>
                      </pic:pic>
                    </a:graphicData>
                  </a:graphic>
                </wp:inline>
              </w:drawing>
            </w:r>
          </w:p>
          <w:p w14:paraId="50135690" w14:textId="77777777" w:rsidR="00900E50" w:rsidRPr="007D7C94" w:rsidRDefault="00900E50" w:rsidP="00AD280C">
            <w:pPr>
              <w:contextualSpacing/>
              <w:rPr>
                <w:rFonts w:cs="Arial"/>
                <w:b/>
                <w:bCs/>
                <w:sz w:val="24"/>
                <w:szCs w:val="24"/>
              </w:rPr>
            </w:pPr>
          </w:p>
          <w:p w14:paraId="7C4473A1" w14:textId="23430EAF" w:rsidR="00AF296B" w:rsidRPr="007D7C94" w:rsidRDefault="00C106DD" w:rsidP="00C106DD">
            <w:pPr>
              <w:contextualSpacing/>
              <w:rPr>
                <w:rFonts w:cs="Arial"/>
                <w:sz w:val="24"/>
                <w:szCs w:val="24"/>
              </w:rPr>
            </w:pPr>
            <w:r w:rsidRPr="007D7C94">
              <w:rPr>
                <w:rFonts w:cs="Arial"/>
                <w:sz w:val="24"/>
                <w:szCs w:val="24"/>
              </w:rPr>
              <w:t>The Council will provide details of the Homecare Contingency Framework to the Provider</w:t>
            </w:r>
            <w:r w:rsidR="00467E2E" w:rsidRPr="007D7C94">
              <w:rPr>
                <w:rFonts w:cs="Arial"/>
                <w:sz w:val="24"/>
                <w:szCs w:val="24"/>
              </w:rPr>
              <w:t xml:space="preserve"> and the Provider, and the Council shall comply with the Home Contingency Framework</w:t>
            </w:r>
            <w:r w:rsidRPr="007D7C94">
              <w:rPr>
                <w:rFonts w:cs="Arial"/>
                <w:sz w:val="24"/>
                <w:szCs w:val="24"/>
              </w:rPr>
              <w:t>.</w:t>
            </w:r>
          </w:p>
        </w:tc>
      </w:tr>
    </w:tbl>
    <w:p w14:paraId="775AB070" w14:textId="77777777" w:rsidR="007F53AE" w:rsidRPr="007D7C94" w:rsidRDefault="007F53AE" w:rsidP="007A7C74">
      <w:pPr>
        <w:rPr>
          <w:sz w:val="24"/>
          <w:szCs w:val="24"/>
        </w:rPr>
      </w:pPr>
    </w:p>
    <w:p w14:paraId="64ACDD15" w14:textId="77777777" w:rsidR="00953046" w:rsidRPr="007D7C94" w:rsidRDefault="00953046" w:rsidP="007A7C74">
      <w:pPr>
        <w:rPr>
          <w:sz w:val="24"/>
          <w:szCs w:val="24"/>
        </w:rPr>
      </w:pPr>
    </w:p>
    <w:p w14:paraId="631D168A" w14:textId="77777777" w:rsidR="00953046" w:rsidRPr="007D7C94" w:rsidRDefault="00953046" w:rsidP="007A7C74">
      <w:pPr>
        <w:rPr>
          <w:sz w:val="24"/>
          <w:szCs w:val="24"/>
        </w:rPr>
      </w:pPr>
    </w:p>
    <w:sectPr w:rsidR="00953046" w:rsidRPr="007D7C9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14CB6"/>
    <w:multiLevelType w:val="hybridMultilevel"/>
    <w:tmpl w:val="B8B0E8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0556023"/>
    <w:multiLevelType w:val="hybridMultilevel"/>
    <w:tmpl w:val="F2F8C7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3C8B6B61"/>
    <w:multiLevelType w:val="hybridMultilevel"/>
    <w:tmpl w:val="8EDE82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010161A"/>
    <w:multiLevelType w:val="hybridMultilevel"/>
    <w:tmpl w:val="1C5AF720"/>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4" w15:restartNumberingAfterBreak="0">
    <w:nsid w:val="651929FB"/>
    <w:multiLevelType w:val="hybridMultilevel"/>
    <w:tmpl w:val="9BE62B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8217B72"/>
    <w:multiLevelType w:val="hybridMultilevel"/>
    <w:tmpl w:val="25EAE3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8554539"/>
    <w:multiLevelType w:val="hybridMultilevel"/>
    <w:tmpl w:val="EC7C14E0"/>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BF157B7"/>
    <w:multiLevelType w:val="hybridMultilevel"/>
    <w:tmpl w:val="A0BA8F0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6E9E6EFE"/>
    <w:multiLevelType w:val="hybridMultilevel"/>
    <w:tmpl w:val="AD44B4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75120067">
    <w:abstractNumId w:val="6"/>
  </w:num>
  <w:num w:numId="2" w16cid:durableId="216665677">
    <w:abstractNumId w:val="8"/>
  </w:num>
  <w:num w:numId="3" w16cid:durableId="1705059283">
    <w:abstractNumId w:val="3"/>
  </w:num>
  <w:num w:numId="4" w16cid:durableId="152185645">
    <w:abstractNumId w:val="2"/>
  </w:num>
  <w:num w:numId="5" w16cid:durableId="878930124">
    <w:abstractNumId w:val="4"/>
  </w:num>
  <w:num w:numId="6" w16cid:durableId="874273862">
    <w:abstractNumId w:val="5"/>
  </w:num>
  <w:num w:numId="7" w16cid:durableId="1352293855">
    <w:abstractNumId w:val="7"/>
  </w:num>
  <w:num w:numId="8" w16cid:durableId="1767800526">
    <w:abstractNumId w:val="1"/>
  </w:num>
  <w:num w:numId="9" w16cid:durableId="1116681614">
    <w:abstractNumId w:val="1"/>
  </w:num>
  <w:num w:numId="10" w16cid:durableId="1088180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357E"/>
    <w:rsid w:val="00010FC3"/>
    <w:rsid w:val="0001637C"/>
    <w:rsid w:val="0002578C"/>
    <w:rsid w:val="000A357E"/>
    <w:rsid w:val="000D1A8C"/>
    <w:rsid w:val="000F377C"/>
    <w:rsid w:val="000F7371"/>
    <w:rsid w:val="002A16D3"/>
    <w:rsid w:val="002D5216"/>
    <w:rsid w:val="00312150"/>
    <w:rsid w:val="003A13C9"/>
    <w:rsid w:val="003C4466"/>
    <w:rsid w:val="00467E2E"/>
    <w:rsid w:val="00484D16"/>
    <w:rsid w:val="0049143D"/>
    <w:rsid w:val="004F7093"/>
    <w:rsid w:val="00515F0F"/>
    <w:rsid w:val="0054115E"/>
    <w:rsid w:val="00541408"/>
    <w:rsid w:val="005D293F"/>
    <w:rsid w:val="0060685B"/>
    <w:rsid w:val="00682921"/>
    <w:rsid w:val="00721235"/>
    <w:rsid w:val="007736D0"/>
    <w:rsid w:val="007A7C74"/>
    <w:rsid w:val="007D7C94"/>
    <w:rsid w:val="007E21F1"/>
    <w:rsid w:val="007F53AE"/>
    <w:rsid w:val="0083478C"/>
    <w:rsid w:val="00900E50"/>
    <w:rsid w:val="0090287B"/>
    <w:rsid w:val="00942BE9"/>
    <w:rsid w:val="00952982"/>
    <w:rsid w:val="00953046"/>
    <w:rsid w:val="0099131E"/>
    <w:rsid w:val="00A141C1"/>
    <w:rsid w:val="00A150F0"/>
    <w:rsid w:val="00A317E6"/>
    <w:rsid w:val="00A46B50"/>
    <w:rsid w:val="00AF1CFD"/>
    <w:rsid w:val="00AF296B"/>
    <w:rsid w:val="00B87BFE"/>
    <w:rsid w:val="00BC60C0"/>
    <w:rsid w:val="00BD59D8"/>
    <w:rsid w:val="00BE4914"/>
    <w:rsid w:val="00C106DD"/>
    <w:rsid w:val="00C45C83"/>
    <w:rsid w:val="00C66D69"/>
    <w:rsid w:val="00CC6B27"/>
    <w:rsid w:val="00DA7662"/>
    <w:rsid w:val="00EE18D9"/>
    <w:rsid w:val="00F230E5"/>
    <w:rsid w:val="00F431F1"/>
    <w:rsid w:val="00F72E2B"/>
    <w:rsid w:val="00FD7C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BC5A07"/>
  <w15:chartTrackingRefBased/>
  <w15:docId w15:val="{02C51F5E-87B5-4061-86F3-02CF33F01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0A357E"/>
    <w:pPr>
      <w:ind w:left="720"/>
      <w:contextualSpacing/>
    </w:pPr>
  </w:style>
  <w:style w:type="table" w:styleId="TableGrid">
    <w:name w:val="Table Grid"/>
    <w:basedOn w:val="TableNormal"/>
    <w:uiPriority w:val="39"/>
    <w:rsid w:val="00A150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431F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431F1"/>
    <w:rPr>
      <w:rFonts w:ascii="Segoe UI" w:hAnsi="Segoe UI" w:cs="Segoe UI"/>
      <w:sz w:val="18"/>
      <w:szCs w:val="18"/>
    </w:rPr>
  </w:style>
  <w:style w:type="character" w:styleId="CommentReference">
    <w:name w:val="annotation reference"/>
    <w:basedOn w:val="DefaultParagraphFont"/>
    <w:uiPriority w:val="99"/>
    <w:semiHidden/>
    <w:unhideWhenUsed/>
    <w:rsid w:val="00DA7662"/>
    <w:rPr>
      <w:sz w:val="16"/>
      <w:szCs w:val="16"/>
    </w:rPr>
  </w:style>
  <w:style w:type="paragraph" w:styleId="CommentText">
    <w:name w:val="annotation text"/>
    <w:basedOn w:val="Normal"/>
    <w:link w:val="CommentTextChar"/>
    <w:uiPriority w:val="99"/>
    <w:unhideWhenUsed/>
    <w:rsid w:val="00DA7662"/>
    <w:pPr>
      <w:spacing w:line="240" w:lineRule="auto"/>
    </w:pPr>
    <w:rPr>
      <w:sz w:val="20"/>
      <w:szCs w:val="20"/>
    </w:rPr>
  </w:style>
  <w:style w:type="character" w:customStyle="1" w:styleId="CommentTextChar">
    <w:name w:val="Comment Text Char"/>
    <w:basedOn w:val="DefaultParagraphFont"/>
    <w:link w:val="CommentText"/>
    <w:uiPriority w:val="99"/>
    <w:rsid w:val="00DA7662"/>
    <w:rPr>
      <w:sz w:val="20"/>
      <w:szCs w:val="20"/>
    </w:rPr>
  </w:style>
  <w:style w:type="paragraph" w:styleId="CommentSubject">
    <w:name w:val="annotation subject"/>
    <w:basedOn w:val="CommentText"/>
    <w:next w:val="CommentText"/>
    <w:link w:val="CommentSubjectChar"/>
    <w:uiPriority w:val="99"/>
    <w:semiHidden/>
    <w:unhideWhenUsed/>
    <w:rsid w:val="00DA7662"/>
    <w:rPr>
      <w:b/>
      <w:bCs/>
    </w:rPr>
  </w:style>
  <w:style w:type="character" w:customStyle="1" w:styleId="CommentSubjectChar">
    <w:name w:val="Comment Subject Char"/>
    <w:basedOn w:val="CommentTextChar"/>
    <w:link w:val="CommentSubject"/>
    <w:uiPriority w:val="99"/>
    <w:semiHidden/>
    <w:rsid w:val="00DA7662"/>
    <w:rPr>
      <w:b/>
      <w:bCs/>
      <w:sz w:val="20"/>
      <w:szCs w:val="20"/>
    </w:rPr>
  </w:style>
  <w:style w:type="character" w:customStyle="1" w:styleId="ListParagraphChar">
    <w:name w:val="List Paragraph Char"/>
    <w:link w:val="ListParagraph"/>
    <w:uiPriority w:val="34"/>
    <w:locked/>
    <w:rsid w:val="000D1A8C"/>
  </w:style>
  <w:style w:type="paragraph" w:customStyle="1" w:styleId="listparagraph0">
    <w:name w:val="listparagraph"/>
    <w:basedOn w:val="Normal"/>
    <w:rsid w:val="003C4466"/>
    <w:pPr>
      <w:spacing w:before="100" w:beforeAutospacing="1" w:after="100" w:afterAutospacing="1" w:line="240" w:lineRule="auto"/>
    </w:pPr>
    <w:rPr>
      <w:rFonts w:ascii="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5626889">
      <w:bodyDiv w:val="1"/>
      <w:marLeft w:val="0"/>
      <w:marRight w:val="0"/>
      <w:marTop w:val="0"/>
      <w:marBottom w:val="0"/>
      <w:divBdr>
        <w:top w:val="none" w:sz="0" w:space="0" w:color="auto"/>
        <w:left w:val="none" w:sz="0" w:space="0" w:color="auto"/>
        <w:bottom w:val="none" w:sz="0" w:space="0" w:color="auto"/>
        <w:right w:val="none" w:sz="0" w:space="0" w:color="auto"/>
      </w:divBdr>
    </w:div>
    <w:div w:id="1888445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90efa07-1915-42b2-8f09-4ebb8036b799">
      <Terms xmlns="http://schemas.microsoft.com/office/infopath/2007/PartnerControls"/>
    </lcf76f155ced4ddcb4097134ff3c332f>
    <TaxCatchAll xmlns="96ee3491-b5b1-4be3-80a9-381477ef7be2" xsi:nil="true"/>
    <_Flow_SignoffStatus xmlns="090efa07-1915-42b2-8f09-4ebb8036b79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5C7704D1B9E7245B8FE72F9029ED2AA" ma:contentTypeVersion="14" ma:contentTypeDescription="Create a new document." ma:contentTypeScope="" ma:versionID="c6be06d29620ec4957a100fe0d546036">
  <xsd:schema xmlns:xsd="http://www.w3.org/2001/XMLSchema" xmlns:xs="http://www.w3.org/2001/XMLSchema" xmlns:p="http://schemas.microsoft.com/office/2006/metadata/properties" xmlns:ns2="090efa07-1915-42b2-8f09-4ebb8036b799" xmlns:ns3="96ee3491-b5b1-4be3-80a9-381477ef7be2" targetNamespace="http://schemas.microsoft.com/office/2006/metadata/properties" ma:root="true" ma:fieldsID="c9e9d0592bfdbd2a6e3c477c87f3bbef" ns2:_="" ns3:_="">
    <xsd:import namespace="090efa07-1915-42b2-8f09-4ebb8036b799"/>
    <xsd:import namespace="96ee3491-b5b1-4be3-80a9-381477ef7be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lcf76f155ced4ddcb4097134ff3c332f" minOccurs="0"/>
                <xsd:element ref="ns3:TaxCatchAll" minOccurs="0"/>
                <xsd:element ref="ns2:MediaServiceOCR"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efa07-1915-42b2-8f09-4ebb8036b7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BillingMetadata" ma:index="15" nillable="true" ma:displayName="MediaServiceBillingMetadata" ma:hidden="true" ma:internalName="MediaServiceBillingMetadata"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8f71bbcc-0e19-47a0-832f-6df17fefd21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_Flow_SignoffStatus" ma:index="21" nillable="true" ma:displayName="Sign-off status" ma:internalName="_x0024_Resources_x003a_core_x002c_Signoff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ee3491-b5b1-4be3-80a9-381477ef7be2"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4f81934c-371a-414f-af03-5b07d5078fef}" ma:internalName="TaxCatchAll" ma:showField="CatchAllData" ma:web="96ee3491-b5b1-4be3-80a9-381477ef7be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FA7A2A-8704-4D69-A0F8-6977719C1F94}">
  <ds:schemaRefs>
    <ds:schemaRef ds:uri="http://purl.org/dc/terms/"/>
    <ds:schemaRef ds:uri="http://purl.org/dc/dcmitype/"/>
    <ds:schemaRef ds:uri="090efa07-1915-42b2-8f09-4ebb8036b799"/>
    <ds:schemaRef ds:uri="96ee3491-b5b1-4be3-80a9-381477ef7be2"/>
    <ds:schemaRef ds:uri="http://purl.org/dc/elements/1.1/"/>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58BDEC6D-4E83-4158-AEDC-785B8D638026}">
  <ds:schemaRefs>
    <ds:schemaRef ds:uri="http://schemas.microsoft.com/sharepoint/v3/contenttype/forms"/>
  </ds:schemaRefs>
</ds:datastoreItem>
</file>

<file path=customXml/itemProps3.xml><?xml version="1.0" encoding="utf-8"?>
<ds:datastoreItem xmlns:ds="http://schemas.openxmlformats.org/officeDocument/2006/customXml" ds:itemID="{2A79140E-3FD5-4DB5-B249-AB040758CD97}"/>
</file>

<file path=docProps/app.xml><?xml version="1.0" encoding="utf-8"?>
<Properties xmlns="http://schemas.openxmlformats.org/officeDocument/2006/extended-properties" xmlns:vt="http://schemas.openxmlformats.org/officeDocument/2006/docPropsVTypes">
  <Template>Normal</Template>
  <TotalTime>1</TotalTime>
  <Pages>2</Pages>
  <Words>557</Words>
  <Characters>3180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Murray, Joan</dc:creator>
  <cp:keywords/>
  <dc:description/>
  <cp:lastModifiedBy>Annie Southgate</cp:lastModifiedBy>
  <cp:revision>3</cp:revision>
  <cp:lastPrinted>2017-01-13T15:39:00Z</cp:lastPrinted>
  <dcterms:created xsi:type="dcterms:W3CDTF">2023-08-31T14:58:00Z</dcterms:created>
  <dcterms:modified xsi:type="dcterms:W3CDTF">2025-05-12T08:41:00Z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0x010100E5C7704D1B9E7245B8FE72F9029ED2AA</vt:lpwstr>
  </property>
  <property fmtid="{D5CDD505-2E9C-101B-9397-08002B2CF9AE}" pid="3" name="Order">
    <vt:r8>4190000</vt:r8>
  </property>
  <property fmtid="{D5CDD505-2E9C-101B-9397-08002B2CF9AE}" pid="4" name="MediaServiceImageTags">
    <vt:lpwstr/>
  </property>
</Properties>
</file>